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Patrimonio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delle alienazioni e valorizzazioni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Assegnazione Alloggi Edilizia Residenziale Pubblica - E.R.P.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Concessione a titolo gratuito delle sale e immobili del patrimonio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Vendita beni patrimonio disponibile mediante asta 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Procedure di accatastamento immobili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Registrazione movimenti inventariali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Rimborso spese utenze immobili in locazione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Locazione immobili urbani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Custodia e sorveglianza immobili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Acquisto arredi e attrezzature scuole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Fornitura vestiario e calzature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Patrimonio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